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7"/>
      <w:bookmarkStart w:id="1" w:name="OLE_LINK6"/>
      <w:bookmarkStart w:id="2" w:name="OLE_LINK2"/>
      <w:bookmarkStart w:id="3" w:name="OLE_LINK3"/>
      <w:bookmarkStart w:id="4" w:name="OLE_LINK1"/>
      <w:r>
        <w:rPr>
          <w:rFonts w:hint="eastAsia" w:ascii="方正小标宋简体" w:eastAsia="方正小标宋简体"/>
          <w:sz w:val="44"/>
          <w:szCs w:val="44"/>
        </w:rPr>
        <w:t>成交结果公示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日，黄冈市公共资源交易中心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举行了“黄冈网挂字﹝202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﹞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号” 出让公告项下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国有建设用地使用权的网上挂牌出让，现将成交结果公示如下：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bookmarkStart w:id="5" w:name="OLE_LINK4"/>
      <w:r>
        <w:rPr>
          <w:rFonts w:hint="default" w:ascii="Times New Roman" w:hAnsi="Times New Roman" w:eastAsia="黑体" w:cs="Times New Roman"/>
          <w:b/>
          <w:sz w:val="32"/>
          <w:szCs w:val="32"/>
        </w:rPr>
        <w:t>一、GP2009-40-4号地块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（一）宗地位置：黄冈化工产业园黄上公路与胡家桥大道交汇处西南侧；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（二）宗地范围：详见宗地图；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（三）宗地面积：64585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方米；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（四）土地用途：</w:t>
      </w:r>
      <w:r>
        <w:rPr>
          <w:rFonts w:hint="eastAsia" w:eastAsia="仿宋_GB2312" w:cs="Times New Roman"/>
          <w:sz w:val="32"/>
          <w:szCs w:val="32"/>
          <w:lang w:eastAsia="zh-CN"/>
        </w:rPr>
        <w:t>工业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（五）出让年限：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0年；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（六）规划指标：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容积率大于1.0（属国家规定小于1.0的，按国家标准执行）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建筑密度≥35%，绿地率＜15%。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（七）竞得人：湖北美峰新材料有限公司；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（八）成交总价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人民币</w:t>
      </w:r>
      <w:r>
        <w:rPr>
          <w:rFonts w:hint="eastAsia" w:eastAsia="仿宋_GB2312" w:cs="Times New Roman"/>
          <w:sz w:val="32"/>
          <w:szCs w:val="32"/>
          <w:lang w:eastAsia="zh-CN"/>
        </w:rPr>
        <w:t>壹仟零捌拾陆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万元整（￥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1086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00</w:t>
      </w:r>
      <w:bookmarkStart w:id="7" w:name="_GoBack"/>
      <w:bookmarkEnd w:id="7"/>
      <w:r>
        <w:rPr>
          <w:rFonts w:hint="default" w:ascii="Times New Roman" w:hAnsi="Times New Roman" w:eastAsia="仿宋_GB2312" w:cs="Times New Roman"/>
          <w:sz w:val="32"/>
          <w:szCs w:val="32"/>
        </w:rPr>
        <w:t>0.00元）。</w:t>
      </w:r>
    </w:p>
    <w:bookmarkEnd w:id="5"/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bookmarkStart w:id="6" w:name="OLE_LINK5"/>
      <w:r>
        <w:rPr>
          <w:rFonts w:hint="eastAsia" w:eastAsia="黑体" w:cs="Times New Roman"/>
          <w:b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、GP2020-14-1号地块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（一）宗地位置：黄冈禹王工业园兴黄路与福江路交汇处西南侧；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（二）宗地范围：详见宗地图；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（三）宗地面积：26666.66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方米；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（四）土地用途：</w:t>
      </w:r>
      <w:r>
        <w:rPr>
          <w:rFonts w:hint="eastAsia" w:eastAsia="仿宋_GB2312" w:cs="Times New Roman"/>
          <w:sz w:val="32"/>
          <w:szCs w:val="32"/>
          <w:lang w:eastAsia="zh-CN"/>
        </w:rPr>
        <w:t>工业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（五）出让年限：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0年；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（六）规划指标：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容积率大于1.0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建筑密度≥35%，绿地率＜15%。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（七）竞得人：湖北金鸿源新材料科技有限公司；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（八）成交总价：人民币</w:t>
      </w:r>
      <w:r>
        <w:rPr>
          <w:rFonts w:hint="eastAsia" w:eastAsia="仿宋_GB2312" w:cs="Times New Roman"/>
          <w:sz w:val="32"/>
          <w:szCs w:val="32"/>
          <w:lang w:eastAsia="zh-CN"/>
        </w:rPr>
        <w:t>肆佰肆拾捌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万元整（￥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448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0.00元）。</w:t>
      </w:r>
    </w:p>
    <w:bookmarkEnd w:id="6"/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eastAsia" w:eastAsia="黑体" w:cs="Times New Roman"/>
          <w:b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、本成交结果公示的公示期为202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月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日至202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月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日。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黄冈市自然资源</w:t>
      </w:r>
      <w:r>
        <w:rPr>
          <w:rFonts w:hint="eastAsia" w:eastAsia="仿宋_GB2312"/>
          <w:sz w:val="32"/>
          <w:szCs w:val="32"/>
        </w:rPr>
        <w:t>和城乡建设局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黄冈市公共资源交易中心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日</w:t>
      </w:r>
      <w:bookmarkEnd w:id="0"/>
      <w:bookmarkEnd w:id="1"/>
      <w:bookmarkEnd w:id="2"/>
      <w:bookmarkEnd w:id="3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17"/>
    <w:rsid w:val="000237C2"/>
    <w:rsid w:val="00105F43"/>
    <w:rsid w:val="0013786C"/>
    <w:rsid w:val="001A545A"/>
    <w:rsid w:val="00415D33"/>
    <w:rsid w:val="00426E49"/>
    <w:rsid w:val="0045512D"/>
    <w:rsid w:val="004E3973"/>
    <w:rsid w:val="004E4D72"/>
    <w:rsid w:val="0089261C"/>
    <w:rsid w:val="009B5117"/>
    <w:rsid w:val="00AF79D5"/>
    <w:rsid w:val="00BC12DF"/>
    <w:rsid w:val="00C17227"/>
    <w:rsid w:val="00D64EB5"/>
    <w:rsid w:val="00E25CAD"/>
    <w:rsid w:val="00E27700"/>
    <w:rsid w:val="00E70441"/>
    <w:rsid w:val="036B4C80"/>
    <w:rsid w:val="11125963"/>
    <w:rsid w:val="134D1CF1"/>
    <w:rsid w:val="142F0069"/>
    <w:rsid w:val="18A74241"/>
    <w:rsid w:val="1FF62B3B"/>
    <w:rsid w:val="221555A9"/>
    <w:rsid w:val="259F1678"/>
    <w:rsid w:val="33C97E28"/>
    <w:rsid w:val="342470DA"/>
    <w:rsid w:val="3E6D3687"/>
    <w:rsid w:val="420C1F69"/>
    <w:rsid w:val="44BB6BF7"/>
    <w:rsid w:val="4BF84D9B"/>
    <w:rsid w:val="4D413799"/>
    <w:rsid w:val="502549A7"/>
    <w:rsid w:val="51EC1975"/>
    <w:rsid w:val="56D96AD1"/>
    <w:rsid w:val="5D04498B"/>
    <w:rsid w:val="609833E6"/>
    <w:rsid w:val="63CA6A9C"/>
    <w:rsid w:val="64A61D2C"/>
    <w:rsid w:val="6A301C08"/>
    <w:rsid w:val="7D770F6F"/>
    <w:rsid w:val="7E88261F"/>
    <w:rsid w:val="7F4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222</TotalTime>
  <ScaleCrop>false</ScaleCrop>
  <LinksUpToDate>false</LinksUpToDate>
  <CharactersWithSpaces>419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2024-03-28T01:10:00Z</dcterms:created>
  <dc:creator>20171214</dc:creator>
  <cp:lastModifiedBy>20171214</cp:lastModifiedBy>
  <cp:lastPrinted>2025-05-09T06:20:56Z</cp:lastPrinted>
  <dcterms:modified xsi:type="dcterms:W3CDTF">2025-05-09T06:22:29Z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8A082310ECD040DF9A53F3C709B7DC0D_12</vt:lpwstr>
  </property>
</Properties>
</file>