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7"/>
      <w:bookmarkStart w:id="1" w:name="OLE_LINK9"/>
      <w:bookmarkStart w:id="2" w:name="OLE_LINK2"/>
      <w:bookmarkStart w:id="3" w:name="OLE_LINK10"/>
      <w:bookmarkStart w:id="4" w:name="OLE_LINK1"/>
      <w:bookmarkStart w:id="5" w:name="OLE_LINK3"/>
      <w:bookmarkStart w:id="6" w:name="OLE_LINK6"/>
      <w:bookmarkStart w:id="7" w:name="OLE_LINK8"/>
      <w:bookmarkStart w:id="8" w:name="OLE_LINK11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9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一、GP2025-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（一）宗地位置：榨舟街以西，园区一路以南；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（三）宗地面积：23797.97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（七）竞得人：湖北晨科农</w:t>
      </w:r>
      <w:bookmarkStart w:id="11" w:name="_GoBack"/>
      <w:bookmarkEnd w:id="11"/>
      <w:r>
        <w:rPr>
          <w:rFonts w:hint="default" w:ascii="Times New Roman" w:hAnsi="Times New Roman" w:eastAsia="仿宋_GB2312" w:cs="Times New Roman"/>
          <w:sz w:val="32"/>
          <w:szCs w:val="32"/>
        </w:rPr>
        <w:t>牧集团股份有限公司；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肆佰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9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0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0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D224A65"/>
    <w:rsid w:val="11125963"/>
    <w:rsid w:val="134D1CF1"/>
    <w:rsid w:val="142F0069"/>
    <w:rsid w:val="1656474A"/>
    <w:rsid w:val="18A74241"/>
    <w:rsid w:val="1AC2060A"/>
    <w:rsid w:val="1B3E36DD"/>
    <w:rsid w:val="1D5D5C56"/>
    <w:rsid w:val="1FF62B3B"/>
    <w:rsid w:val="221555A9"/>
    <w:rsid w:val="237D2211"/>
    <w:rsid w:val="259F1678"/>
    <w:rsid w:val="30E41E11"/>
    <w:rsid w:val="33C97E28"/>
    <w:rsid w:val="342470DA"/>
    <w:rsid w:val="379F20F5"/>
    <w:rsid w:val="38EC3687"/>
    <w:rsid w:val="3E6D3687"/>
    <w:rsid w:val="420C1F69"/>
    <w:rsid w:val="44BB6BF7"/>
    <w:rsid w:val="4BF84D9B"/>
    <w:rsid w:val="4D413799"/>
    <w:rsid w:val="502549A7"/>
    <w:rsid w:val="51EC1975"/>
    <w:rsid w:val="56D96AD1"/>
    <w:rsid w:val="5C89650B"/>
    <w:rsid w:val="5D04498B"/>
    <w:rsid w:val="605F5C61"/>
    <w:rsid w:val="609833E6"/>
    <w:rsid w:val="62D50F71"/>
    <w:rsid w:val="63CA6A9C"/>
    <w:rsid w:val="64A61D2C"/>
    <w:rsid w:val="6A301C08"/>
    <w:rsid w:val="6CC6265C"/>
    <w:rsid w:val="775A6ECF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13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2025-11-19T02:09:00Z</cp:lastPrinted>
  <dcterms:modified xsi:type="dcterms:W3CDTF">2025-12-11T02:16:30Z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