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7445">
      <w:pPr>
        <w:keepNext w:val="0"/>
        <w:keepLines w:val="0"/>
        <w:widowControl/>
        <w:suppressLineNumbers w:val="0"/>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 xml:space="preserve"> 湖北省黄梅县旗杆矿区建筑用花岗岩矿采矿权网上挂牌出让成交结果公示</w:t>
      </w:r>
    </w:p>
    <w:p w14:paraId="3F25D81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kern w:val="0"/>
          <w:sz w:val="32"/>
          <w:szCs w:val="32"/>
          <w:shd w:val="clear" w:fill="FFFFFF"/>
          <w:lang w:val="en-US" w:eastAsia="zh-CN" w:bidi="ar"/>
        </w:rPr>
        <w:t> </w:t>
      </w:r>
      <w:bookmarkStart w:id="0" w:name="_GoBack"/>
      <w:bookmarkEnd w:id="0"/>
    </w:p>
    <w:p w14:paraId="57B59B8C">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黄梅县自然资源和规划局</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于202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6</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4</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日至202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6</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18</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日以网上挂牌方式出让湖北省黄梅县旗杆矿区建筑用花岗岩矿采矿权（黄矿网发〔202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2</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号）,现将成交结果公示如下：</w:t>
      </w:r>
    </w:p>
    <w:p w14:paraId="55F3567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kern w:val="0"/>
          <w:sz w:val="32"/>
          <w:szCs w:val="32"/>
          <w:shd w:val="clear" w:fill="FFFFFF"/>
          <w:lang w:val="en-US" w:eastAsia="zh-CN" w:bidi="ar"/>
        </w:rPr>
        <w:t>一、成交情况</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                                     </w:t>
      </w:r>
    </w:p>
    <w:p w14:paraId="3C798C22">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（一）竞得人名称：黄梅县龙</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旗</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矿业有限公司</w:t>
      </w:r>
    </w:p>
    <w:p w14:paraId="59214FBE">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（二）竞得人地址：湖北省黄冈市黄梅县黄梅镇李塘村滨河大道</w:t>
      </w:r>
    </w:p>
    <w:p w14:paraId="61B560F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（三）成交时间：202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6</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18</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日</w:t>
      </w:r>
    </w:p>
    <w:p w14:paraId="28FF5205">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（四）成交地点：黄冈市公共资源交易中心（湖北省公共资源拍卖交易网矿业权网上交易系统）</w:t>
      </w:r>
    </w:p>
    <w:p w14:paraId="040AF942">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（五）成交金额：人民币</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壹仟零捌拾万</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元整（小写：</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10800000</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.00元）。</w:t>
      </w:r>
    </w:p>
    <w:p w14:paraId="61C06626">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二、相关手续办理</w:t>
      </w:r>
    </w:p>
    <w:p w14:paraId="7E3C759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如公示无异议，竞得人应按《湖北省黄梅县旗杆矿区建筑用花岗岩矿采矿权网上挂牌出让竞买须知》的要求，与出让人签订《矿业权出让合同》，约定相关事宜。</w:t>
      </w:r>
    </w:p>
    <w:p w14:paraId="55419BF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三、公示期</w:t>
      </w:r>
    </w:p>
    <w:p w14:paraId="3EDC16BD">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公示期为10个工作日，202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6</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日至202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7</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4</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日止。如对本公示内容有异议，异议人须在公示期内以书面方式向</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黄梅县自然资源和规划局</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提出。</w:t>
      </w:r>
    </w:p>
    <w:p w14:paraId="76911FA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联系人：黄梅县自然资源和规划局</w:t>
      </w:r>
    </w:p>
    <w:p w14:paraId="57931A09">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lang w:val="en-US"/>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联系电话：0713-3324281</w:t>
      </w:r>
    </w:p>
    <w:p w14:paraId="5AC6E102">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 </w:t>
      </w:r>
    </w:p>
    <w:p w14:paraId="5C6D6325">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 </w:t>
      </w:r>
    </w:p>
    <w:p w14:paraId="7575922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 </w:t>
      </w:r>
    </w:p>
    <w:p w14:paraId="43A06652">
      <w:pPr>
        <w:keepNext w:val="0"/>
        <w:keepLines w:val="0"/>
        <w:widowControl/>
        <w:suppressLineNumbers w:val="0"/>
        <w:shd w:val="clear" w:fill="FFFFFF"/>
        <w:spacing w:before="0" w:beforeAutospacing="0" w:after="0" w:afterAutospacing="0" w:line="560" w:lineRule="atLeast"/>
        <w:ind w:right="0" w:firstLine="4160" w:firstLineChars="130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黄冈市公共资源交易中心</w:t>
      </w:r>
    </w:p>
    <w:p w14:paraId="7DFC698A">
      <w:pPr>
        <w:keepNext w:val="0"/>
        <w:keepLines w:val="0"/>
        <w:widowControl/>
        <w:suppressLineNumbers w:val="0"/>
        <w:shd w:val="clear" w:fill="FFFFFF"/>
        <w:spacing w:before="0" w:beforeAutospacing="0" w:after="0" w:afterAutospacing="0" w:line="560" w:lineRule="atLeast"/>
        <w:ind w:right="0" w:firstLine="4160" w:firstLineChars="130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黄梅县自然资源和规划局</w:t>
      </w:r>
    </w:p>
    <w:p w14:paraId="588EFA3E">
      <w:pPr>
        <w:keepNext w:val="0"/>
        <w:keepLines w:val="0"/>
        <w:widowControl/>
        <w:suppressLineNumbers w:val="0"/>
        <w:shd w:val="clear" w:fill="FFFFFF"/>
        <w:spacing w:before="0" w:beforeAutospacing="0" w:after="0" w:afterAutospacing="0" w:line="560" w:lineRule="atLeast"/>
        <w:ind w:left="0" w:right="0" w:firstLine="640"/>
        <w:jc w:val="both"/>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     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5</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6</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月1</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9</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920041-EC6A-42B3-A173-C3655D2593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54B044D-503F-4F51-B7B1-936D6CA89B4E}"/>
  </w:font>
  <w:font w:name="方正小标宋简体">
    <w:panose1 w:val="03000509000000000000"/>
    <w:charset w:val="86"/>
    <w:family w:val="auto"/>
    <w:pitch w:val="default"/>
    <w:sig w:usb0="00000001" w:usb1="080E0000" w:usb2="00000000" w:usb3="00000000" w:csb0="00040000" w:csb1="00000000"/>
    <w:embedRegular r:id="rId3" w:fontKey="{63CEDEF1-9193-4EF8-AAB9-E9DFA9DA6747}"/>
  </w:font>
  <w:font w:name="仿宋_GB2312">
    <w:panose1 w:val="02010609030101010101"/>
    <w:charset w:val="86"/>
    <w:family w:val="auto"/>
    <w:pitch w:val="default"/>
    <w:sig w:usb0="00000001" w:usb1="080E0000" w:usb2="00000000" w:usb3="00000000" w:csb0="00040000" w:csb1="00000000"/>
    <w:embedRegular r:id="rId4" w:fontKey="{9F79B322-8679-428B-BAC1-FDB29B3B23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zAzMTg1ZTA3ZjMxYzkxZDA4MGJlOWIwZTY0MWQifQ=="/>
  </w:docVars>
  <w:rsids>
    <w:rsidRoot w:val="56781A05"/>
    <w:rsid w:val="029A3B71"/>
    <w:rsid w:val="073A0961"/>
    <w:rsid w:val="0D08498F"/>
    <w:rsid w:val="145E7C08"/>
    <w:rsid w:val="168D11A1"/>
    <w:rsid w:val="1990114D"/>
    <w:rsid w:val="1DEB7D45"/>
    <w:rsid w:val="253E5F41"/>
    <w:rsid w:val="262A1656"/>
    <w:rsid w:val="26D870C8"/>
    <w:rsid w:val="2A551787"/>
    <w:rsid w:val="2DE425BF"/>
    <w:rsid w:val="33701470"/>
    <w:rsid w:val="35951B6D"/>
    <w:rsid w:val="368D6CE8"/>
    <w:rsid w:val="39BF3BB1"/>
    <w:rsid w:val="3B8A507C"/>
    <w:rsid w:val="442570D8"/>
    <w:rsid w:val="44305F71"/>
    <w:rsid w:val="450D4F34"/>
    <w:rsid w:val="45310670"/>
    <w:rsid w:val="46710C2E"/>
    <w:rsid w:val="47356E70"/>
    <w:rsid w:val="4A235542"/>
    <w:rsid w:val="4C0D537B"/>
    <w:rsid w:val="4CAF4324"/>
    <w:rsid w:val="502B15CD"/>
    <w:rsid w:val="54605A96"/>
    <w:rsid w:val="56781A05"/>
    <w:rsid w:val="5963595B"/>
    <w:rsid w:val="60BC0397"/>
    <w:rsid w:val="60C110F2"/>
    <w:rsid w:val="639156D3"/>
    <w:rsid w:val="6406400A"/>
    <w:rsid w:val="64C45AA8"/>
    <w:rsid w:val="670047E9"/>
    <w:rsid w:val="6B15133D"/>
    <w:rsid w:val="6E4F4146"/>
    <w:rsid w:val="6FDB5DF3"/>
    <w:rsid w:val="767945B8"/>
    <w:rsid w:val="795B1D53"/>
    <w:rsid w:val="7BFD1CD4"/>
    <w:rsid w:val="7E3D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491</Characters>
  <Lines>0</Lines>
  <Paragraphs>0</Paragraphs>
  <TotalTime>47</TotalTime>
  <ScaleCrop>false</ScaleCrop>
  <LinksUpToDate>false</LinksUpToDate>
  <CharactersWithSpaces>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2024-03-13T06:07:00Z</dcterms:created>
  <dc:creator>tmi</dc:creator>
  <cp:lastModifiedBy>tmi</cp:lastModifiedBy>
  <cp:lastPrinted>2025-04-14T02:27:00Z</cp:lastPrinted>
  <dcterms:modified xsi:type="dcterms:W3CDTF">2025-06-19T03:24:20Z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7986151907CB4A61AE603CFC2EDF2E4D_13</vt:lpwstr>
  </property>
  <property fmtid="{D5CDD505-2E9C-101B-9397-08002B2CF9AE}" pid="4" name="KSOTemplateDocerSaveRecord">
    <vt:lpwstr>eyJoZGlkIjoiZDUwMzAzMTg1ZTA3ZjMxYzkxZDA4MGJlOWIwZTY0MWQiLCJ1c2VySWQiOiIzMjA2NTE1NSJ9</vt:lpwstr>
  </property>
</Properties>
</file>