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59B7">
      <w:pPr>
        <w:keepNext w:val="0"/>
        <w:keepLines w:val="0"/>
        <w:widowControl/>
        <w:suppressLineNumbers w:val="0"/>
        <w:shd w:val="clear" w:fill="FFFFFF"/>
        <w:spacing w:before="0" w:beforeAutospacing="0" w:after="0" w:afterAutospacing="0" w:line="560" w:lineRule="atLeast"/>
        <w:ind w:left="0" w:right="0" w:firstLine="0"/>
        <w:jc w:val="center"/>
        <w:rPr>
          <w:rFonts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44"/>
          <w:szCs w:val="44"/>
          <w:shd w:val="clear" w:fill="FFFFFF"/>
          <w:lang w:val="en-US" w:eastAsia="zh-CN" w:bidi="ar"/>
        </w:rPr>
        <w:t>湖北省团风县竹林湾矿区建筑用片麻岩矿采矿权网上挂牌出让成交结果公示</w:t>
      </w:r>
    </w:p>
    <w:p w14:paraId="084E8DDB">
      <w:pPr>
        <w:keepNext w:val="0"/>
        <w:keepLines w:val="0"/>
        <w:widowControl/>
        <w:suppressLineNumbers w:val="0"/>
        <w:shd w:val="clear" w:fill="FFFFFF"/>
        <w:spacing w:before="0" w:beforeAutospacing="0" w:after="0" w:afterAutospacing="0" w:line="520" w:lineRule="atLeast"/>
        <w:ind w:left="0" w:right="0"/>
        <w:jc w:val="center"/>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黄矿网挂〔2025〕3号</w:t>
      </w:r>
    </w:p>
    <w:p w14:paraId="11511C2E">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18"/>
          <w:szCs w:val="18"/>
          <w:shd w:val="clear" w:fill="FFFFFF"/>
          <w:lang w:val="en-US" w:eastAsia="zh-CN" w:bidi="ar"/>
        </w:rPr>
        <w:t> </w:t>
      </w:r>
    </w:p>
    <w:p w14:paraId="3D959B5E">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团风县自然资源和规划局委托黄冈市公共资源交易中心于2025年7月31日至2025年9月11日以网上挂牌方式公开出让湖北省团风县竹林湾矿区建筑用片麻岩矿采矿权。现将成交结果公示如下：</w:t>
      </w:r>
    </w:p>
    <w:p w14:paraId="602F8E08">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一、成交情况                                     </w:t>
      </w:r>
    </w:p>
    <w:p w14:paraId="70DB5CC9">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（一）竞得人名称：团风县久兴矿业投资发展有限公司</w:t>
      </w:r>
    </w:p>
    <w:p w14:paraId="18074A3C">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（二）竞得人地址：湖北省黄冈市团风县团风镇迎宾大道2号资本大厦</w:t>
      </w:r>
    </w:p>
    <w:p w14:paraId="06CAA88A">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（三）成交时间：2025年9月11日10时00分</w:t>
      </w:r>
    </w:p>
    <w:p w14:paraId="41B52F99">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（四）成交地点：黄冈市公共资源交易中心（湖北省公共资源拍卖交易网矿业权网上交易系统）</w:t>
      </w:r>
    </w:p>
    <w:p w14:paraId="4975D8FD">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（五）成交价：人民币壹亿叁仟伍佰万元整（小写：135000000.00元）。</w:t>
      </w:r>
    </w:p>
    <w:p w14:paraId="334D5FEE">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二、采矿权基本情况</w:t>
      </w:r>
    </w:p>
    <w:p w14:paraId="2FA002A7">
      <w:pPr>
        <w:keepNext w:val="0"/>
        <w:keepLines w:val="0"/>
        <w:widowControl/>
        <w:suppressLineNumbers w:val="0"/>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color w:val="666666"/>
          <w:spacing w:val="0"/>
          <w:kern w:val="0"/>
          <w:sz w:val="32"/>
          <w:szCs w:val="32"/>
          <w:lang w:val="en-US" w:eastAsia="zh-CN" w:bidi="ar"/>
        </w:rPr>
        <w:t>（一）采矿权名称：湖北省团风县竹林湾矿区建筑用片麻岩矿采矿权</w:t>
      </w:r>
    </w:p>
    <w:p w14:paraId="2B25A525">
      <w:pPr>
        <w:keepNext w:val="0"/>
        <w:keepLines w:val="0"/>
        <w:widowControl/>
        <w:suppressLineNumbers w:val="0"/>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color w:val="666666"/>
          <w:spacing w:val="0"/>
          <w:kern w:val="0"/>
          <w:sz w:val="32"/>
          <w:szCs w:val="32"/>
          <w:lang w:val="en-US" w:eastAsia="zh-CN" w:bidi="ar"/>
        </w:rPr>
        <w:t>（二）出让编号：黄矿网挂〔2025〕3号</w:t>
      </w:r>
    </w:p>
    <w:p w14:paraId="62B09AA8">
      <w:pPr>
        <w:keepNext w:val="0"/>
        <w:keepLines w:val="0"/>
        <w:widowControl/>
        <w:suppressLineNumbers w:val="0"/>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color w:val="666666"/>
          <w:spacing w:val="0"/>
          <w:kern w:val="0"/>
          <w:sz w:val="32"/>
          <w:szCs w:val="32"/>
          <w:lang w:val="en-US" w:eastAsia="zh-CN" w:bidi="ar"/>
        </w:rPr>
        <w:t>（三）开采矿种：建筑用片麻岩</w:t>
      </w:r>
    </w:p>
    <w:p w14:paraId="7FBAC407">
      <w:pPr>
        <w:keepNext w:val="0"/>
        <w:keepLines w:val="0"/>
        <w:widowControl/>
        <w:suppressLineNumbers w:val="0"/>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color w:val="666666"/>
          <w:spacing w:val="0"/>
          <w:kern w:val="0"/>
          <w:sz w:val="32"/>
          <w:szCs w:val="32"/>
          <w:lang w:val="en-US" w:eastAsia="zh-CN" w:bidi="ar"/>
        </w:rPr>
        <w:t>（四）出让年限：14.5年（含基建期1年，自取得采矿许可证之日起计算）</w:t>
      </w:r>
    </w:p>
    <w:p w14:paraId="4DEA5C45">
      <w:pPr>
        <w:keepNext w:val="0"/>
        <w:keepLines w:val="0"/>
        <w:widowControl/>
        <w:suppressLineNumbers w:val="0"/>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color w:val="666666"/>
          <w:spacing w:val="0"/>
          <w:kern w:val="0"/>
          <w:sz w:val="32"/>
          <w:szCs w:val="32"/>
          <w:lang w:val="en-US" w:eastAsia="zh-CN" w:bidi="ar"/>
        </w:rPr>
        <w:t>（五）开采范围：矿区面积0.5061平方公里，拐点坐标如下：</w:t>
      </w:r>
    </w:p>
    <w:tbl>
      <w:tblPr>
        <w:tblW w:w="5351"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79"/>
        <w:gridCol w:w="4078"/>
        <w:gridCol w:w="4063"/>
      </w:tblGrid>
      <w:tr w14:paraId="3A7B58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76" w:hRule="atLeast"/>
          <w:jc w:val="center"/>
        </w:trPr>
        <w:tc>
          <w:tcPr>
            <w:tcW w:w="537" w:type="pct"/>
            <w:vMerge w:val="restart"/>
            <w:tcBorders>
              <w:top w:val="single" w:color="000000" w:sz="12"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686160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微软雅黑" w:hAnsi="微软雅黑" w:eastAsia="微软雅黑" w:cs="微软雅黑"/>
                <w:color w:val="666666"/>
                <w:sz w:val="18"/>
                <w:szCs w:val="18"/>
              </w:rPr>
            </w:pPr>
            <w:r>
              <w:rPr>
                <w:rFonts w:hint="eastAsia" w:ascii="微软雅黑" w:hAnsi="微软雅黑" w:eastAsia="微软雅黑" w:cs="微软雅黑"/>
                <w:b/>
                <w:bCs/>
                <w:i w:val="0"/>
                <w:iCs w:val="0"/>
                <w:color w:val="666666"/>
                <w:kern w:val="0"/>
                <w:sz w:val="24"/>
                <w:szCs w:val="24"/>
                <w:lang w:val="en-US" w:eastAsia="zh-CN" w:bidi="ar"/>
              </w:rPr>
              <w:t>拐点号</w:t>
            </w:r>
          </w:p>
        </w:tc>
        <w:tc>
          <w:tcPr>
            <w:tcW w:w="4462" w:type="pct"/>
            <w:gridSpan w:val="2"/>
            <w:tcBorders>
              <w:top w:val="single" w:color="000000" w:sz="12" w:space="0"/>
              <w:left w:val="single" w:color="000000" w:sz="8" w:space="0"/>
              <w:bottom w:val="single" w:color="000000" w:sz="8" w:space="0"/>
              <w:right w:val="single" w:color="000000" w:sz="12" w:space="0"/>
            </w:tcBorders>
            <w:shd w:val="clear"/>
            <w:tcMar>
              <w:top w:w="0" w:type="dxa"/>
              <w:left w:w="108" w:type="dxa"/>
              <w:bottom w:w="0" w:type="dxa"/>
              <w:right w:w="108" w:type="dxa"/>
            </w:tcMar>
            <w:vAlign w:val="center"/>
          </w:tcPr>
          <w:p w14:paraId="7A8961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微软雅黑" w:hAnsi="微软雅黑" w:eastAsia="微软雅黑" w:cs="微软雅黑"/>
                <w:color w:val="666666"/>
                <w:sz w:val="18"/>
                <w:szCs w:val="18"/>
              </w:rPr>
            </w:pPr>
            <w:r>
              <w:rPr>
                <w:rFonts w:hint="eastAsia" w:ascii="微软雅黑" w:hAnsi="微软雅黑" w:eastAsia="微软雅黑" w:cs="微软雅黑"/>
                <w:b/>
                <w:bCs/>
                <w:i w:val="0"/>
                <w:iCs w:val="0"/>
                <w:color w:val="666666"/>
                <w:kern w:val="0"/>
                <w:sz w:val="24"/>
                <w:szCs w:val="24"/>
                <w:lang w:val="en-US" w:eastAsia="zh-CN" w:bidi="ar"/>
              </w:rPr>
              <w:t>拐点坐标（CGCS2000坐标系）</w:t>
            </w:r>
          </w:p>
        </w:tc>
      </w:tr>
      <w:tr w14:paraId="50E050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6" w:hRule="atLeast"/>
          <w:jc w:val="center"/>
        </w:trPr>
        <w:tc>
          <w:tcPr>
            <w:tcW w:w="537" w:type="pct"/>
            <w:vMerge w:val="continue"/>
            <w:tcBorders>
              <w:top w:val="single" w:color="000000" w:sz="12"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7F0F0056">
            <w:pPr>
              <w:rPr>
                <w:rFonts w:hint="eastAsia" w:ascii="微软雅黑" w:hAnsi="微软雅黑" w:eastAsia="微软雅黑" w:cs="微软雅黑"/>
                <w:color w:val="666666"/>
                <w:sz w:val="18"/>
                <w:szCs w:val="18"/>
              </w:rPr>
            </w:pPr>
          </w:p>
        </w:tc>
        <w:tc>
          <w:tcPr>
            <w:tcW w:w="2236"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64756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微软雅黑" w:hAnsi="微软雅黑" w:eastAsia="微软雅黑" w:cs="微软雅黑"/>
                <w:color w:val="666666"/>
                <w:sz w:val="18"/>
                <w:szCs w:val="18"/>
              </w:rPr>
            </w:pPr>
            <w:r>
              <w:rPr>
                <w:rFonts w:hint="eastAsia" w:ascii="微软雅黑" w:hAnsi="微软雅黑" w:eastAsia="微软雅黑" w:cs="微软雅黑"/>
                <w:b/>
                <w:bCs/>
                <w:i w:val="0"/>
                <w:iCs w:val="0"/>
                <w:color w:val="666666"/>
                <w:kern w:val="0"/>
                <w:sz w:val="24"/>
                <w:szCs w:val="24"/>
                <w:lang w:val="en-US" w:eastAsia="zh-CN" w:bidi="ar"/>
              </w:rPr>
              <w:t>X坐标</w:t>
            </w:r>
          </w:p>
        </w:tc>
        <w:tc>
          <w:tcPr>
            <w:tcW w:w="2226" w:type="pct"/>
            <w:tcBorders>
              <w:top w:val="single" w:color="000000" w:sz="8" w:space="0"/>
              <w:left w:val="single" w:color="000000" w:sz="8" w:space="0"/>
              <w:bottom w:val="single" w:color="000000" w:sz="8" w:space="0"/>
              <w:right w:val="single" w:color="000000" w:sz="12" w:space="0"/>
            </w:tcBorders>
            <w:shd w:val="clear"/>
            <w:tcMar>
              <w:top w:w="0" w:type="dxa"/>
              <w:left w:w="108" w:type="dxa"/>
              <w:bottom w:w="0" w:type="dxa"/>
              <w:right w:w="108" w:type="dxa"/>
            </w:tcMar>
            <w:vAlign w:val="center"/>
          </w:tcPr>
          <w:p w14:paraId="20E23B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微软雅黑" w:hAnsi="微软雅黑" w:eastAsia="微软雅黑" w:cs="微软雅黑"/>
                <w:color w:val="666666"/>
                <w:sz w:val="18"/>
                <w:szCs w:val="18"/>
              </w:rPr>
            </w:pPr>
            <w:r>
              <w:rPr>
                <w:rFonts w:hint="eastAsia" w:ascii="微软雅黑" w:hAnsi="微软雅黑" w:eastAsia="微软雅黑" w:cs="微软雅黑"/>
                <w:b/>
                <w:bCs/>
                <w:i w:val="0"/>
                <w:iCs w:val="0"/>
                <w:color w:val="666666"/>
                <w:kern w:val="0"/>
                <w:sz w:val="24"/>
                <w:szCs w:val="24"/>
                <w:lang w:val="en-US" w:eastAsia="zh-CN" w:bidi="ar"/>
              </w:rPr>
              <w:t>Y坐标</w:t>
            </w:r>
          </w:p>
        </w:tc>
      </w:tr>
      <w:tr w14:paraId="03DC99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537" w:type="pct"/>
            <w:tcBorders>
              <w:top w:val="single" w:color="000000" w:sz="8"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53D04D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i w:val="0"/>
                <w:iCs w:val="0"/>
                <w:color w:val="666666"/>
                <w:kern w:val="0"/>
                <w:sz w:val="24"/>
                <w:szCs w:val="24"/>
                <w:lang w:val="en-US" w:eastAsia="zh-CN" w:bidi="ar"/>
              </w:rPr>
              <w:t>1</w:t>
            </w:r>
          </w:p>
        </w:tc>
        <w:tc>
          <w:tcPr>
            <w:tcW w:w="2236" w:type="pc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15FB9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 xml:space="preserve">3398073.15 </w:t>
            </w:r>
          </w:p>
        </w:tc>
        <w:tc>
          <w:tcPr>
            <w:tcW w:w="2226" w:type="pct"/>
            <w:tcBorders>
              <w:top w:val="single" w:color="000000" w:sz="8" w:space="0"/>
              <w:left w:val="single" w:color="000000" w:sz="8" w:space="0"/>
              <w:bottom w:val="single" w:color="000000" w:sz="8" w:space="0"/>
              <w:right w:val="single" w:color="000000" w:sz="12" w:space="0"/>
            </w:tcBorders>
            <w:shd w:val="clear"/>
            <w:noWrap/>
            <w:tcMar>
              <w:top w:w="0" w:type="dxa"/>
              <w:left w:w="108" w:type="dxa"/>
              <w:bottom w:w="0" w:type="dxa"/>
              <w:right w:w="108" w:type="dxa"/>
            </w:tcMar>
            <w:vAlign w:val="center"/>
          </w:tcPr>
          <w:p w14:paraId="7261E2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38590023.74</w:t>
            </w:r>
          </w:p>
        </w:tc>
      </w:tr>
      <w:tr w14:paraId="491628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537" w:type="pct"/>
            <w:tcBorders>
              <w:top w:val="single" w:color="000000" w:sz="8"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6E4439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i w:val="0"/>
                <w:iCs w:val="0"/>
                <w:color w:val="666666"/>
                <w:kern w:val="0"/>
                <w:sz w:val="24"/>
                <w:szCs w:val="24"/>
                <w:lang w:val="en-US" w:eastAsia="zh-CN" w:bidi="ar"/>
              </w:rPr>
              <w:t>2</w:t>
            </w:r>
          </w:p>
        </w:tc>
        <w:tc>
          <w:tcPr>
            <w:tcW w:w="2236" w:type="pc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10418D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 xml:space="preserve">3398087.79 </w:t>
            </w:r>
          </w:p>
        </w:tc>
        <w:tc>
          <w:tcPr>
            <w:tcW w:w="2226" w:type="pct"/>
            <w:tcBorders>
              <w:top w:val="single" w:color="000000" w:sz="8" w:space="0"/>
              <w:left w:val="single" w:color="000000" w:sz="8" w:space="0"/>
              <w:bottom w:val="single" w:color="000000" w:sz="8" w:space="0"/>
              <w:right w:val="single" w:color="000000" w:sz="12" w:space="0"/>
            </w:tcBorders>
            <w:shd w:val="clear"/>
            <w:noWrap/>
            <w:tcMar>
              <w:top w:w="0" w:type="dxa"/>
              <w:left w:w="108" w:type="dxa"/>
              <w:bottom w:w="0" w:type="dxa"/>
              <w:right w:w="108" w:type="dxa"/>
            </w:tcMar>
            <w:vAlign w:val="center"/>
          </w:tcPr>
          <w:p w14:paraId="5907F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 xml:space="preserve">38590168.24 </w:t>
            </w:r>
          </w:p>
        </w:tc>
      </w:tr>
      <w:tr w14:paraId="150F00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537" w:type="pct"/>
            <w:tcBorders>
              <w:top w:val="single" w:color="000000" w:sz="8"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7156F5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i w:val="0"/>
                <w:iCs w:val="0"/>
                <w:color w:val="666666"/>
                <w:kern w:val="0"/>
                <w:sz w:val="24"/>
                <w:szCs w:val="24"/>
                <w:lang w:val="en-US" w:eastAsia="zh-CN" w:bidi="ar"/>
              </w:rPr>
              <w:t>3</w:t>
            </w:r>
          </w:p>
        </w:tc>
        <w:tc>
          <w:tcPr>
            <w:tcW w:w="2236" w:type="pc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3474BE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3396824.01</w:t>
            </w:r>
          </w:p>
        </w:tc>
        <w:tc>
          <w:tcPr>
            <w:tcW w:w="2226" w:type="pct"/>
            <w:tcBorders>
              <w:top w:val="single" w:color="000000" w:sz="8" w:space="0"/>
              <w:left w:val="single" w:color="000000" w:sz="8" w:space="0"/>
              <w:bottom w:val="single" w:color="000000" w:sz="8" w:space="0"/>
              <w:right w:val="single" w:color="000000" w:sz="12" w:space="0"/>
            </w:tcBorders>
            <w:shd w:val="clear"/>
            <w:noWrap/>
            <w:tcMar>
              <w:top w:w="0" w:type="dxa"/>
              <w:left w:w="108" w:type="dxa"/>
              <w:bottom w:w="0" w:type="dxa"/>
              <w:right w:w="108" w:type="dxa"/>
            </w:tcMar>
            <w:vAlign w:val="center"/>
          </w:tcPr>
          <w:p w14:paraId="6DB426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38591094.50</w:t>
            </w:r>
          </w:p>
        </w:tc>
      </w:tr>
      <w:tr w14:paraId="3D71E8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537" w:type="pct"/>
            <w:tcBorders>
              <w:top w:val="single" w:color="000000" w:sz="8"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5C5387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i w:val="0"/>
                <w:iCs w:val="0"/>
                <w:color w:val="666666"/>
                <w:kern w:val="0"/>
                <w:sz w:val="24"/>
                <w:szCs w:val="24"/>
                <w:lang w:val="en-US" w:eastAsia="zh-CN" w:bidi="ar"/>
              </w:rPr>
              <w:t>4</w:t>
            </w:r>
          </w:p>
        </w:tc>
        <w:tc>
          <w:tcPr>
            <w:tcW w:w="2236" w:type="pc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FF464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3396835.00</w:t>
            </w:r>
          </w:p>
        </w:tc>
        <w:tc>
          <w:tcPr>
            <w:tcW w:w="2226" w:type="pct"/>
            <w:tcBorders>
              <w:top w:val="single" w:color="000000" w:sz="8" w:space="0"/>
              <w:left w:val="single" w:color="000000" w:sz="8" w:space="0"/>
              <w:bottom w:val="single" w:color="000000" w:sz="8" w:space="0"/>
              <w:right w:val="single" w:color="000000" w:sz="12" w:space="0"/>
            </w:tcBorders>
            <w:shd w:val="clear"/>
            <w:noWrap/>
            <w:tcMar>
              <w:top w:w="0" w:type="dxa"/>
              <w:left w:w="108" w:type="dxa"/>
              <w:bottom w:w="0" w:type="dxa"/>
              <w:right w:w="108" w:type="dxa"/>
            </w:tcMar>
            <w:vAlign w:val="center"/>
          </w:tcPr>
          <w:p w14:paraId="775D5D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38590758.00</w:t>
            </w:r>
          </w:p>
        </w:tc>
      </w:tr>
      <w:tr w14:paraId="240F26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537" w:type="pct"/>
            <w:tcBorders>
              <w:top w:val="single" w:color="000000" w:sz="8"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149008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i w:val="0"/>
                <w:iCs w:val="0"/>
                <w:color w:val="666666"/>
                <w:kern w:val="0"/>
                <w:sz w:val="24"/>
                <w:szCs w:val="24"/>
                <w:lang w:val="en-US" w:eastAsia="zh-CN" w:bidi="ar"/>
              </w:rPr>
              <w:t>5</w:t>
            </w:r>
          </w:p>
        </w:tc>
        <w:tc>
          <w:tcPr>
            <w:tcW w:w="2236" w:type="pc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50B0C3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 xml:space="preserve">3396833.00 </w:t>
            </w:r>
          </w:p>
        </w:tc>
        <w:tc>
          <w:tcPr>
            <w:tcW w:w="2226" w:type="pct"/>
            <w:tcBorders>
              <w:top w:val="single" w:color="000000" w:sz="8" w:space="0"/>
              <w:left w:val="single" w:color="000000" w:sz="8" w:space="0"/>
              <w:bottom w:val="single" w:color="000000" w:sz="8" w:space="0"/>
              <w:right w:val="single" w:color="000000" w:sz="12" w:space="0"/>
            </w:tcBorders>
            <w:shd w:val="clear"/>
            <w:noWrap/>
            <w:tcMar>
              <w:top w:w="0" w:type="dxa"/>
              <w:left w:w="108" w:type="dxa"/>
              <w:bottom w:w="0" w:type="dxa"/>
              <w:right w:w="108" w:type="dxa"/>
            </w:tcMar>
            <w:vAlign w:val="center"/>
          </w:tcPr>
          <w:p w14:paraId="7DFB28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 xml:space="preserve">38590599.00 </w:t>
            </w:r>
          </w:p>
        </w:tc>
      </w:tr>
      <w:tr w14:paraId="5EE517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537" w:type="pct"/>
            <w:tcBorders>
              <w:top w:val="single" w:color="000000" w:sz="8"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00E70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i w:val="0"/>
                <w:iCs w:val="0"/>
                <w:color w:val="666666"/>
                <w:kern w:val="0"/>
                <w:sz w:val="24"/>
                <w:szCs w:val="24"/>
                <w:lang w:val="en-US" w:eastAsia="zh-CN" w:bidi="ar"/>
              </w:rPr>
              <w:t>6</w:t>
            </w:r>
          </w:p>
        </w:tc>
        <w:tc>
          <w:tcPr>
            <w:tcW w:w="2236" w:type="pc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7E6B86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3397170.90</w:t>
            </w:r>
          </w:p>
        </w:tc>
        <w:tc>
          <w:tcPr>
            <w:tcW w:w="2226" w:type="pct"/>
            <w:tcBorders>
              <w:top w:val="single" w:color="000000" w:sz="8" w:space="0"/>
              <w:left w:val="single" w:color="000000" w:sz="8" w:space="0"/>
              <w:bottom w:val="single" w:color="000000" w:sz="8" w:space="0"/>
              <w:right w:val="single" w:color="000000" w:sz="12" w:space="0"/>
            </w:tcBorders>
            <w:shd w:val="clear"/>
            <w:noWrap/>
            <w:tcMar>
              <w:top w:w="0" w:type="dxa"/>
              <w:left w:w="108" w:type="dxa"/>
              <w:bottom w:w="0" w:type="dxa"/>
              <w:right w:w="108" w:type="dxa"/>
            </w:tcMar>
            <w:vAlign w:val="center"/>
          </w:tcPr>
          <w:p w14:paraId="58006E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 xml:space="preserve">38590490.40 </w:t>
            </w:r>
          </w:p>
        </w:tc>
      </w:tr>
      <w:tr w14:paraId="75AD5A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537" w:type="pct"/>
            <w:tcBorders>
              <w:top w:val="single" w:color="000000" w:sz="8"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222E2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i w:val="0"/>
                <w:iCs w:val="0"/>
                <w:color w:val="666666"/>
                <w:kern w:val="0"/>
                <w:sz w:val="24"/>
                <w:szCs w:val="24"/>
                <w:lang w:val="en-US" w:eastAsia="zh-CN" w:bidi="ar"/>
              </w:rPr>
              <w:t>7</w:t>
            </w:r>
          </w:p>
        </w:tc>
        <w:tc>
          <w:tcPr>
            <w:tcW w:w="2236" w:type="pc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57413F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 xml:space="preserve">3397388.41 </w:t>
            </w:r>
          </w:p>
        </w:tc>
        <w:tc>
          <w:tcPr>
            <w:tcW w:w="2226" w:type="pct"/>
            <w:tcBorders>
              <w:top w:val="single" w:color="000000" w:sz="8" w:space="0"/>
              <w:left w:val="single" w:color="000000" w:sz="8" w:space="0"/>
              <w:bottom w:val="single" w:color="000000" w:sz="8" w:space="0"/>
              <w:right w:val="single" w:color="000000" w:sz="12" w:space="0"/>
            </w:tcBorders>
            <w:shd w:val="clear"/>
            <w:noWrap/>
            <w:tcMar>
              <w:top w:w="0" w:type="dxa"/>
              <w:left w:w="108" w:type="dxa"/>
              <w:bottom w:w="0" w:type="dxa"/>
              <w:right w:w="108" w:type="dxa"/>
            </w:tcMar>
            <w:vAlign w:val="center"/>
          </w:tcPr>
          <w:p w14:paraId="3A0E94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 xml:space="preserve">38590356.21 </w:t>
            </w:r>
          </w:p>
        </w:tc>
      </w:tr>
      <w:tr w14:paraId="2EC1E9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537" w:type="pct"/>
            <w:tcBorders>
              <w:top w:val="single" w:color="000000" w:sz="8"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089032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i w:val="0"/>
                <w:iCs w:val="0"/>
                <w:color w:val="666666"/>
                <w:kern w:val="0"/>
                <w:sz w:val="24"/>
                <w:szCs w:val="24"/>
                <w:lang w:val="en-US" w:eastAsia="zh-CN" w:bidi="ar"/>
              </w:rPr>
              <w:t>8</w:t>
            </w:r>
          </w:p>
        </w:tc>
        <w:tc>
          <w:tcPr>
            <w:tcW w:w="2236" w:type="pc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574C43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3397446.00</w:t>
            </w:r>
          </w:p>
        </w:tc>
        <w:tc>
          <w:tcPr>
            <w:tcW w:w="2226" w:type="pct"/>
            <w:tcBorders>
              <w:top w:val="single" w:color="000000" w:sz="8" w:space="0"/>
              <w:left w:val="single" w:color="000000" w:sz="8" w:space="0"/>
              <w:bottom w:val="single" w:color="000000" w:sz="8" w:space="0"/>
              <w:right w:val="single" w:color="000000" w:sz="12" w:space="0"/>
            </w:tcBorders>
            <w:shd w:val="clear"/>
            <w:noWrap/>
            <w:tcMar>
              <w:top w:w="0" w:type="dxa"/>
              <w:left w:w="108" w:type="dxa"/>
              <w:bottom w:w="0" w:type="dxa"/>
              <w:right w:w="108" w:type="dxa"/>
            </w:tcMar>
            <w:vAlign w:val="center"/>
          </w:tcPr>
          <w:p w14:paraId="3D962B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38590168.00</w:t>
            </w:r>
          </w:p>
        </w:tc>
      </w:tr>
      <w:tr w14:paraId="1D4FFC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537" w:type="pct"/>
            <w:tcBorders>
              <w:top w:val="single" w:color="000000" w:sz="8"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4937CB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i w:val="0"/>
                <w:iCs w:val="0"/>
                <w:color w:val="666666"/>
                <w:kern w:val="0"/>
                <w:sz w:val="24"/>
                <w:szCs w:val="24"/>
                <w:lang w:val="en-US" w:eastAsia="zh-CN" w:bidi="ar"/>
              </w:rPr>
              <w:t>9</w:t>
            </w:r>
          </w:p>
        </w:tc>
        <w:tc>
          <w:tcPr>
            <w:tcW w:w="2236" w:type="pc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280DF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3397444.94</w:t>
            </w:r>
          </w:p>
        </w:tc>
        <w:tc>
          <w:tcPr>
            <w:tcW w:w="2226" w:type="pct"/>
            <w:tcBorders>
              <w:top w:val="single" w:color="000000" w:sz="8" w:space="0"/>
              <w:left w:val="single" w:color="000000" w:sz="8" w:space="0"/>
              <w:bottom w:val="single" w:color="000000" w:sz="8" w:space="0"/>
              <w:right w:val="single" w:color="000000" w:sz="12" w:space="0"/>
            </w:tcBorders>
            <w:shd w:val="clear"/>
            <w:noWrap/>
            <w:tcMar>
              <w:top w:w="0" w:type="dxa"/>
              <w:left w:w="108" w:type="dxa"/>
              <w:bottom w:w="0" w:type="dxa"/>
              <w:right w:w="108" w:type="dxa"/>
            </w:tcMar>
            <w:vAlign w:val="center"/>
          </w:tcPr>
          <w:p w14:paraId="747A96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 xml:space="preserve">38590027.57 </w:t>
            </w:r>
          </w:p>
        </w:tc>
      </w:tr>
      <w:tr w14:paraId="37C0AC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537" w:type="pct"/>
            <w:tcBorders>
              <w:top w:val="single" w:color="000000" w:sz="8"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29596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i w:val="0"/>
                <w:iCs w:val="0"/>
                <w:color w:val="666666"/>
                <w:kern w:val="0"/>
                <w:sz w:val="24"/>
                <w:szCs w:val="24"/>
                <w:lang w:val="en-US" w:eastAsia="zh-CN" w:bidi="ar"/>
              </w:rPr>
              <w:t>10</w:t>
            </w:r>
          </w:p>
        </w:tc>
        <w:tc>
          <w:tcPr>
            <w:tcW w:w="2236" w:type="pc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2AB094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 xml:space="preserve">3397536.29 </w:t>
            </w:r>
          </w:p>
        </w:tc>
        <w:tc>
          <w:tcPr>
            <w:tcW w:w="2226" w:type="pct"/>
            <w:tcBorders>
              <w:top w:val="single" w:color="000000" w:sz="8" w:space="0"/>
              <w:left w:val="single" w:color="000000" w:sz="8" w:space="0"/>
              <w:bottom w:val="single" w:color="000000" w:sz="8" w:space="0"/>
              <w:right w:val="single" w:color="000000" w:sz="12" w:space="0"/>
            </w:tcBorders>
            <w:shd w:val="clear"/>
            <w:noWrap/>
            <w:tcMar>
              <w:top w:w="0" w:type="dxa"/>
              <w:left w:w="108" w:type="dxa"/>
              <w:bottom w:w="0" w:type="dxa"/>
              <w:right w:w="108" w:type="dxa"/>
            </w:tcMar>
            <w:vAlign w:val="center"/>
          </w:tcPr>
          <w:p w14:paraId="341D80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 xml:space="preserve">38589985.18 </w:t>
            </w:r>
          </w:p>
        </w:tc>
      </w:tr>
      <w:tr w14:paraId="1D10E6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537" w:type="pct"/>
            <w:tcBorders>
              <w:top w:val="single" w:color="000000" w:sz="8"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205C2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i w:val="0"/>
                <w:iCs w:val="0"/>
                <w:color w:val="666666"/>
                <w:kern w:val="0"/>
                <w:sz w:val="24"/>
                <w:szCs w:val="24"/>
                <w:lang w:val="en-US" w:eastAsia="zh-CN" w:bidi="ar"/>
              </w:rPr>
              <w:t>11</w:t>
            </w:r>
          </w:p>
        </w:tc>
        <w:tc>
          <w:tcPr>
            <w:tcW w:w="2236" w:type="pc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09BD98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3397598.00</w:t>
            </w:r>
          </w:p>
        </w:tc>
        <w:tc>
          <w:tcPr>
            <w:tcW w:w="2226" w:type="pct"/>
            <w:tcBorders>
              <w:top w:val="single" w:color="000000" w:sz="8" w:space="0"/>
              <w:left w:val="single" w:color="000000" w:sz="8" w:space="0"/>
              <w:bottom w:val="single" w:color="000000" w:sz="8" w:space="0"/>
              <w:right w:val="single" w:color="000000" w:sz="12" w:space="0"/>
            </w:tcBorders>
            <w:shd w:val="clear"/>
            <w:noWrap/>
            <w:tcMar>
              <w:top w:w="0" w:type="dxa"/>
              <w:left w:w="108" w:type="dxa"/>
              <w:bottom w:w="0" w:type="dxa"/>
              <w:right w:w="108" w:type="dxa"/>
            </w:tcMar>
            <w:vAlign w:val="center"/>
          </w:tcPr>
          <w:p w14:paraId="6A7A07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 xml:space="preserve">38589953.00 </w:t>
            </w:r>
          </w:p>
        </w:tc>
      </w:tr>
      <w:tr w14:paraId="37206B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537" w:type="pct"/>
            <w:tcBorders>
              <w:top w:val="single" w:color="000000" w:sz="8"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41F91F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i w:val="0"/>
                <w:iCs w:val="0"/>
                <w:color w:val="666666"/>
                <w:kern w:val="0"/>
                <w:sz w:val="24"/>
                <w:szCs w:val="24"/>
                <w:lang w:val="en-US" w:eastAsia="zh-CN" w:bidi="ar"/>
              </w:rPr>
              <w:t>12</w:t>
            </w:r>
          </w:p>
        </w:tc>
        <w:tc>
          <w:tcPr>
            <w:tcW w:w="2236" w:type="pc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11D1B8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3397721.00</w:t>
            </w:r>
          </w:p>
        </w:tc>
        <w:tc>
          <w:tcPr>
            <w:tcW w:w="2226" w:type="pct"/>
            <w:tcBorders>
              <w:top w:val="single" w:color="000000" w:sz="8" w:space="0"/>
              <w:left w:val="single" w:color="000000" w:sz="8" w:space="0"/>
              <w:bottom w:val="single" w:color="000000" w:sz="8" w:space="0"/>
              <w:right w:val="single" w:color="000000" w:sz="12" w:space="0"/>
            </w:tcBorders>
            <w:shd w:val="clear"/>
            <w:noWrap/>
            <w:tcMar>
              <w:top w:w="0" w:type="dxa"/>
              <w:left w:w="108" w:type="dxa"/>
              <w:bottom w:w="0" w:type="dxa"/>
              <w:right w:w="108" w:type="dxa"/>
            </w:tcMar>
            <w:vAlign w:val="center"/>
          </w:tcPr>
          <w:p w14:paraId="24256A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38589926.00</w:t>
            </w:r>
          </w:p>
        </w:tc>
      </w:tr>
      <w:tr w14:paraId="06D1D5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537" w:type="pct"/>
            <w:tcBorders>
              <w:top w:val="single" w:color="000000" w:sz="8"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3AE5AF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i w:val="0"/>
                <w:iCs w:val="0"/>
                <w:color w:val="666666"/>
                <w:kern w:val="0"/>
                <w:sz w:val="24"/>
                <w:szCs w:val="24"/>
                <w:lang w:val="en-US" w:eastAsia="zh-CN" w:bidi="ar"/>
              </w:rPr>
              <w:t>13</w:t>
            </w:r>
          </w:p>
        </w:tc>
        <w:tc>
          <w:tcPr>
            <w:tcW w:w="2236" w:type="pc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1577D2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3397814.00</w:t>
            </w:r>
          </w:p>
        </w:tc>
        <w:tc>
          <w:tcPr>
            <w:tcW w:w="2226" w:type="pct"/>
            <w:tcBorders>
              <w:top w:val="single" w:color="000000" w:sz="8" w:space="0"/>
              <w:left w:val="single" w:color="000000" w:sz="8" w:space="0"/>
              <w:bottom w:val="single" w:color="000000" w:sz="8" w:space="0"/>
              <w:right w:val="single" w:color="000000" w:sz="12" w:space="0"/>
            </w:tcBorders>
            <w:shd w:val="clear"/>
            <w:noWrap/>
            <w:tcMar>
              <w:top w:w="0" w:type="dxa"/>
              <w:left w:w="108" w:type="dxa"/>
              <w:bottom w:w="0" w:type="dxa"/>
              <w:right w:w="108" w:type="dxa"/>
            </w:tcMar>
            <w:vAlign w:val="center"/>
          </w:tcPr>
          <w:p w14:paraId="513C1D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38590005.00</w:t>
            </w:r>
          </w:p>
        </w:tc>
      </w:tr>
      <w:tr w14:paraId="410F85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537" w:type="pct"/>
            <w:tcBorders>
              <w:top w:val="single" w:color="000000" w:sz="8" w:space="0"/>
              <w:left w:val="single" w:color="000000" w:sz="12" w:space="0"/>
              <w:bottom w:val="single" w:color="000000" w:sz="8" w:space="0"/>
              <w:right w:val="single" w:color="000000" w:sz="8" w:space="0"/>
            </w:tcBorders>
            <w:shd w:val="clear"/>
            <w:tcMar>
              <w:top w:w="0" w:type="dxa"/>
              <w:left w:w="108" w:type="dxa"/>
              <w:bottom w:w="0" w:type="dxa"/>
              <w:right w:w="108" w:type="dxa"/>
            </w:tcMar>
            <w:vAlign w:val="center"/>
          </w:tcPr>
          <w:p w14:paraId="72C596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i w:val="0"/>
                <w:iCs w:val="0"/>
                <w:color w:val="666666"/>
                <w:kern w:val="0"/>
                <w:sz w:val="24"/>
                <w:szCs w:val="24"/>
                <w:lang w:val="en-US" w:eastAsia="zh-CN" w:bidi="ar"/>
              </w:rPr>
              <w:t>14</w:t>
            </w:r>
          </w:p>
        </w:tc>
        <w:tc>
          <w:tcPr>
            <w:tcW w:w="2236" w:type="pct"/>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598E2C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3397937.00</w:t>
            </w:r>
          </w:p>
        </w:tc>
        <w:tc>
          <w:tcPr>
            <w:tcW w:w="2226" w:type="pct"/>
            <w:tcBorders>
              <w:top w:val="single" w:color="000000" w:sz="8" w:space="0"/>
              <w:left w:val="single" w:color="000000" w:sz="8" w:space="0"/>
              <w:bottom w:val="single" w:color="000000" w:sz="8" w:space="0"/>
              <w:right w:val="single" w:color="000000" w:sz="12" w:space="0"/>
            </w:tcBorders>
            <w:shd w:val="clear"/>
            <w:noWrap/>
            <w:tcMar>
              <w:top w:w="0" w:type="dxa"/>
              <w:left w:w="108" w:type="dxa"/>
              <w:bottom w:w="0" w:type="dxa"/>
              <w:right w:w="108" w:type="dxa"/>
            </w:tcMar>
            <w:vAlign w:val="center"/>
          </w:tcPr>
          <w:p w14:paraId="7A3146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color w:val="333333"/>
                <w:kern w:val="0"/>
                <w:sz w:val="24"/>
                <w:szCs w:val="24"/>
                <w:lang w:val="en-US" w:eastAsia="zh-CN" w:bidi="ar"/>
              </w:rPr>
              <w:t>38590004.00</w:t>
            </w:r>
          </w:p>
        </w:tc>
      </w:tr>
      <w:tr w14:paraId="07B880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5000" w:type="pct"/>
            <w:gridSpan w:val="3"/>
            <w:tcBorders>
              <w:top w:val="single" w:color="000000" w:sz="8" w:space="0"/>
              <w:left w:val="single" w:color="000000" w:sz="12" w:space="0"/>
              <w:bottom w:val="single" w:color="000000" w:sz="12" w:space="0"/>
              <w:right w:val="single" w:color="000000" w:sz="12" w:space="0"/>
            </w:tcBorders>
            <w:shd w:val="clear"/>
            <w:tcMar>
              <w:top w:w="0" w:type="dxa"/>
              <w:left w:w="108" w:type="dxa"/>
              <w:bottom w:w="0" w:type="dxa"/>
              <w:right w:w="108" w:type="dxa"/>
            </w:tcMar>
            <w:vAlign w:val="center"/>
          </w:tcPr>
          <w:p w14:paraId="26AE0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hint="eastAsia" w:ascii="微软雅黑" w:hAnsi="微软雅黑" w:eastAsia="微软雅黑" w:cs="微软雅黑"/>
                <w:color w:val="666666"/>
                <w:sz w:val="18"/>
                <w:szCs w:val="18"/>
              </w:rPr>
            </w:pPr>
            <w:r>
              <w:rPr>
                <w:rFonts w:hint="eastAsia" w:ascii="微软雅黑" w:hAnsi="微软雅黑" w:eastAsia="微软雅黑" w:cs="微软雅黑"/>
                <w:b w:val="0"/>
                <w:bCs w:val="0"/>
                <w:i w:val="0"/>
                <w:iCs w:val="0"/>
                <w:color w:val="666666"/>
                <w:kern w:val="0"/>
                <w:sz w:val="24"/>
                <w:szCs w:val="24"/>
                <w:lang w:val="en-US" w:eastAsia="zh-CN" w:bidi="ar"/>
              </w:rPr>
              <w:t>开采标高：+213.6米至+43.0米</w:t>
            </w:r>
          </w:p>
        </w:tc>
      </w:tr>
    </w:tbl>
    <w:p w14:paraId="7CB9B5C0">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三、相关手续办理</w:t>
      </w:r>
    </w:p>
    <w:p w14:paraId="3715473E">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（一）如公示无异议，竞得人于公示期满后60个工作日内与团风县自然资源和规划局签订《采矿权出让合同》。</w:t>
      </w:r>
    </w:p>
    <w:p w14:paraId="6AE6B4D4">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（二）采矿权出让收益缴纳时间、办理采矿权登记的时限等在《采矿权出让合同》中约定。</w:t>
      </w:r>
    </w:p>
    <w:p w14:paraId="56FB989E">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四、公示期</w:t>
      </w:r>
    </w:p>
    <w:p w14:paraId="69886187">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公示期：2025年9月12日至2025年9月25日止。如对本公示内容有异议，异议人须在公示期内以书面方式向团风县自然资源和规划局提出。</w:t>
      </w:r>
    </w:p>
    <w:p w14:paraId="3CCC5D05">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咨询电话：0713-6150788（团风县自然资源和规划局）</w:t>
      </w:r>
    </w:p>
    <w:p w14:paraId="6C9896BB">
      <w:pPr>
        <w:keepNext w:val="0"/>
        <w:keepLines w:val="0"/>
        <w:widowControl/>
        <w:suppressLineNumbers w:val="0"/>
        <w:shd w:val="clear" w:fill="FFFFFF"/>
        <w:spacing w:before="0" w:beforeAutospacing="0" w:after="0" w:afterAutospacing="0" w:line="520" w:lineRule="atLeast"/>
        <w:ind w:left="0" w:right="0" w:firstLine="2249"/>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0713-8556260（黄冈市公共资源交易中心）</w:t>
      </w:r>
    </w:p>
    <w:p w14:paraId="19B52216">
      <w:pPr>
        <w:keepNext w:val="0"/>
        <w:keepLines w:val="0"/>
        <w:widowControl/>
        <w:suppressLineNumbers w:val="0"/>
        <w:shd w:val="clear" w:fill="FFFFFF"/>
        <w:spacing w:before="0" w:beforeAutospacing="0" w:after="0" w:afterAutospacing="0" w:line="520" w:lineRule="atLeast"/>
        <w:ind w:left="0" w:right="0" w:firstLine="4160"/>
        <w:jc w:val="both"/>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18"/>
          <w:szCs w:val="18"/>
          <w:shd w:val="clear" w:fill="FFFFFF"/>
          <w:lang w:val="en-US" w:eastAsia="zh-CN" w:bidi="ar"/>
        </w:rPr>
        <w:t> </w:t>
      </w:r>
    </w:p>
    <w:p w14:paraId="50C61942">
      <w:pPr>
        <w:keepNext w:val="0"/>
        <w:keepLines w:val="0"/>
        <w:widowControl/>
        <w:suppressLineNumbers w:val="0"/>
        <w:shd w:val="clear" w:fill="FFFFFF"/>
        <w:spacing w:before="0" w:beforeAutospacing="0" w:after="0" w:afterAutospacing="0" w:line="520" w:lineRule="atLeast"/>
        <w:ind w:left="0" w:right="0" w:firstLine="416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黄冈市公共资源交易中心</w:t>
      </w:r>
    </w:p>
    <w:p w14:paraId="513C3670">
      <w:pPr>
        <w:keepNext w:val="0"/>
        <w:keepLines w:val="0"/>
        <w:widowControl/>
        <w:suppressLineNumbers w:val="0"/>
        <w:shd w:val="clear" w:fill="FFFFFF"/>
        <w:spacing w:before="0" w:beforeAutospacing="0" w:after="0" w:afterAutospacing="0" w:line="520" w:lineRule="atLeast"/>
        <w:ind w:left="0" w:right="0" w:firstLine="416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团风县自然资源和规划局</w:t>
      </w:r>
    </w:p>
    <w:p w14:paraId="7E5BBE4A">
      <w:pPr>
        <w:keepNext w:val="0"/>
        <w:keepLines w:val="0"/>
        <w:widowControl/>
        <w:suppressLineNumbers w:val="0"/>
        <w:shd w:val="clear" w:fill="FFFFFF"/>
        <w:spacing w:before="0" w:beforeAutospacing="0" w:after="0" w:afterAutospacing="0" w:line="520" w:lineRule="atLeast"/>
        <w:ind w:left="0" w:right="0" w:firstLine="640"/>
        <w:jc w:val="both"/>
        <w:rPr>
          <w:rFonts w:hint="eastAsia" w:ascii="微软雅黑" w:hAnsi="微软雅黑" w:eastAsia="微软雅黑" w:cs="微软雅黑"/>
          <w:color w:val="666666"/>
          <w:sz w:val="18"/>
          <w:szCs w:val="18"/>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                                       2025年9月11日</w:t>
      </w:r>
    </w:p>
    <w:p w14:paraId="49C0B76E">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13718">
    <w:pPr>
      <w:widowControl/>
      <w:kinsoku w:val="0"/>
      <w:autoSpaceDE w:val="0"/>
      <w:autoSpaceDN w:val="0"/>
      <w:adjustRightInd w:val="0"/>
      <w:snapToGrid w:val="0"/>
      <w:spacing w:before="1" w:line="232" w:lineRule="auto"/>
      <w:jc w:val="right"/>
      <w:textAlignment w:val="baseline"/>
      <w:rPr>
        <w:rFonts w:ascii="宋体" w:hAnsi="宋体" w:eastAsia="宋体" w:cs="宋体"/>
        <w:snapToGrid w:val="0"/>
        <w:color w:val="000000"/>
        <w:kern w:val="0"/>
        <w:sz w:val="28"/>
        <w:szCs w:val="28"/>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67EB8"/>
    <w:rsid w:val="007F27CB"/>
    <w:rsid w:val="0F10223C"/>
    <w:rsid w:val="16032CA7"/>
    <w:rsid w:val="296F5223"/>
    <w:rsid w:val="34467EB8"/>
    <w:rsid w:val="44380293"/>
    <w:rsid w:val="45E65E08"/>
    <w:rsid w:val="4AD758BE"/>
    <w:rsid w:val="4FEC222F"/>
    <w:rsid w:val="50441993"/>
    <w:rsid w:val="51DA20C1"/>
    <w:rsid w:val="590B5B1F"/>
    <w:rsid w:val="5B150ED7"/>
    <w:rsid w:val="5BBF18D0"/>
    <w:rsid w:val="5F4475ED"/>
    <w:rsid w:val="64526CF8"/>
    <w:rsid w:val="702D1ACE"/>
    <w:rsid w:val="71B73BDB"/>
    <w:rsid w:val="751402A4"/>
    <w:rsid w:val="76274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709</Words>
  <Characters>1043</Characters>
  <Lines>0</Lines>
  <Paragraphs>0</Paragraphs>
  <TotalTime>4</TotalTime>
  <ScaleCrop>false</ScaleCrop>
  <LinksUpToDate>false</LinksUpToDate>
  <CharactersWithSpaces>1050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2025-09-15T08:43:00Z</dcterms:created>
  <dc:creator>tmi</dc:creator>
  <cp:lastModifiedBy>tmi</cp:lastModifiedBy>
  <dcterms:modified xsi:type="dcterms:W3CDTF">2025-09-16T09:07:13Z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9802A8C74CA047E885E34ED7ACA0E5EA_13</vt:lpwstr>
  </property>
  <property fmtid="{D5CDD505-2E9C-101B-9397-08002B2CF9AE}" pid="4" name="KSOTemplateDocerSaveRecord">
    <vt:lpwstr>eyJoZGlkIjoiZTJlMjZjMWM4MTAzYmE3ZGYyMzE4NDgwODI0YmM4ZjYiLCJ1c2VySWQiOiIzMjA2NTE1NSJ9</vt:lpwstr>
  </property>
</Properties>
</file>